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A70E" w14:textId="4718CA67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>
        <w:rPr>
          <w:rFonts w:ascii="Metropolis" w:eastAsia="Times New Roman" w:hAnsi="Metropolis" w:cs="Times New Roman"/>
          <w:b/>
          <w:bCs/>
          <w:noProof/>
          <w:color w:val="000000" w:themeColor="text1"/>
          <w:kern w:val="36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8F33E76" wp14:editId="78B40665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2072640" cy="14646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6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7EE7" w14:textId="2AD54F2A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</w:p>
    <w:p w14:paraId="11D46988" w14:textId="7156FD80" w:rsidR="00A309C1" w:rsidRPr="001A016D" w:rsidRDefault="00A309C1" w:rsidP="00F64CA7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AVIS N°202</w:t>
      </w:r>
      <w:r w:rsidR="00777419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3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-01</w:t>
      </w:r>
      <w:r w:rsid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du </w:t>
      </w:r>
      <w:r w:rsidR="00777419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8 FEVRIER 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202</w:t>
      </w:r>
      <w:r w:rsidR="00777419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3</w:t>
      </w:r>
    </w:p>
    <w:p w14:paraId="3F00CC94" w14:textId="1CB528DA" w:rsidR="001A016D" w:rsidRDefault="001A016D" w:rsidP="001A016D">
      <w:pPr>
        <w:spacing w:after="0" w:line="240" w:lineRule="auto"/>
        <w:jc w:val="both"/>
        <w:rPr>
          <w:rFonts w:ascii="Metropolis" w:eastAsia="Times New Roman" w:hAnsi="Metropolis" w:cs="Helvetica"/>
          <w:b/>
          <w:bCs/>
          <w:color w:val="444444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5080"/>
      </w:tblGrid>
      <w:tr w:rsidR="009C5E02" w14:paraId="392850AA" w14:textId="77777777" w:rsidTr="009C5E02">
        <w:trPr>
          <w:trHeight w:val="1445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6287381" w14:textId="6697F493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Pouvoir adjudicateur</w:t>
            </w:r>
          </w:p>
        </w:tc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7C639A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Syndicat Mixte du Pays du Calaisis</w:t>
            </w:r>
          </w:p>
          <w:p w14:paraId="5505B235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Hôtel de ville de Calais</w:t>
            </w:r>
          </w:p>
          <w:p w14:paraId="56927BFC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Place du soldat Inconnu</w:t>
            </w:r>
          </w:p>
          <w:p w14:paraId="4CAB5F7E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62 100 CALAIS</w:t>
            </w:r>
          </w:p>
          <w:p w14:paraId="58E3E07F" w14:textId="39C7C67C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proofErr w:type="gramStart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E-mail</w:t>
            </w:r>
            <w:proofErr w:type="gramEnd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: </w:t>
            </w:r>
            <w:hyperlink r:id="rId6" w:history="1">
              <w:r w:rsidRPr="008D4FDE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julie.tueux@pays-du-calaisis.fr</w:t>
              </w:r>
            </w:hyperlink>
          </w:p>
        </w:tc>
      </w:tr>
      <w:tr w:rsidR="009C5E02" w14:paraId="06FD3D3B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AAB4C25" w14:textId="3AAEC7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Objet / catégorie du marché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94FEBB" w14:textId="5CC6EEF4" w:rsidR="001A016D" w:rsidRPr="00777419" w:rsidRDefault="001A016D" w:rsidP="00777419">
            <w:pPr>
              <w:jc w:val="both"/>
              <w:rPr>
                <w:rFonts w:ascii="Metropolis" w:hAnsi="Metropolis"/>
              </w:rPr>
            </w:pPr>
            <w:r w:rsidRPr="00777419">
              <w:rPr>
                <w:rFonts w:ascii="Metropolis" w:eastAsia="Times New Roman" w:hAnsi="Metropolis" w:cs="Helvetica"/>
                <w:color w:val="444444"/>
                <w:lang w:eastAsia="fr-FR"/>
              </w:rPr>
              <w:t xml:space="preserve">Le présent marché concerne </w:t>
            </w:r>
            <w:r w:rsidR="00777419" w:rsidRPr="00777419">
              <w:rPr>
                <w:rFonts w:ascii="Metropolis" w:eastAsia="Times New Roman" w:hAnsi="Metropolis" w:cs="Helvetica"/>
                <w:color w:val="444444"/>
                <w:lang w:eastAsia="fr-FR"/>
              </w:rPr>
              <w:t>l’actualisation</w:t>
            </w:r>
            <w:r w:rsidR="00CD1EE4" w:rsidRPr="00777419">
              <w:rPr>
                <w:rFonts w:ascii="Metropolis" w:hAnsi="Metropolis" w:cs="Arial"/>
              </w:rPr>
              <w:t xml:space="preserve"> des différentes études de planification énergétique du territoire afin de produire une étude de planification énergétique harmonisée à l’échelle du Pays du Calaisis et préfigurer un contrat d’objectifs de développement des énergies renouvelables</w:t>
            </w:r>
          </w:p>
        </w:tc>
      </w:tr>
      <w:tr w:rsidR="009C5E02" w14:paraId="3121B7EF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3C22A620" w14:textId="4668B2EE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Procédure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4BDB1D" w14:textId="7982FE24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Adaptée &lt; 90 k € HT</w:t>
            </w:r>
          </w:p>
        </w:tc>
      </w:tr>
      <w:tr w:rsidR="009C5E02" w14:paraId="6D798900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759A21D7" w14:textId="701A7C6F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Forme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112307" w14:textId="71C3BE84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Marché ordinaire.</w:t>
            </w:r>
          </w:p>
        </w:tc>
      </w:tr>
      <w:tr w:rsidR="009C5E02" w14:paraId="4B38671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A89AD73" w14:textId="6CCEE1F7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Durée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CFF6B6" w14:textId="6324E41F" w:rsidR="001A016D" w:rsidRPr="001A016D" w:rsidRDefault="00777419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Du 1/06/2023 au 01/12/2024 </w:t>
            </w:r>
          </w:p>
        </w:tc>
      </w:tr>
      <w:tr w:rsidR="009C5E02" w14:paraId="4FB28B8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DD8391F" w14:textId="0D50ED1A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Date limite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142A95" w14:textId="062E6D7F" w:rsidR="001A016D" w:rsidRPr="001A016D" w:rsidRDefault="00777419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7 avril 2023 – 12H</w:t>
            </w:r>
          </w:p>
        </w:tc>
      </w:tr>
      <w:tr w:rsidR="009C5E02" w14:paraId="6184DFF3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A01F40" w14:textId="22D5EAA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Présentation des offres/candidatures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DBA63B" w14:textId="7F43ACC6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Conformément à l’article 3 du règlement de consultation.</w:t>
            </w:r>
          </w:p>
        </w:tc>
      </w:tr>
      <w:tr w:rsidR="009C5E02" w14:paraId="714BF335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1906829" w14:textId="749EA1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Critère de choix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F8C289" w14:textId="05AB7F2A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Prix (40 pts) et valeur technique (60 pts).</w:t>
            </w:r>
          </w:p>
        </w:tc>
      </w:tr>
      <w:tr w:rsidR="009C5E02" w14:paraId="021EBABE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F3523C" w14:textId="7C5DB8A7" w:rsidR="001A016D" w:rsidRPr="001A016D" w:rsidRDefault="001A016D" w:rsidP="009C5E02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Lieu de remise et modalités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A67D3A" w14:textId="351C8CB7" w:rsidR="001A016D" w:rsidRPr="001A016D" w:rsidRDefault="001A016D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à l’article 3 du règlement de consultation, les offres peuvent être transmises par voie électronique sur le site électronique : </w:t>
            </w:r>
            <w:hyperlink r:id="rId7" w:history="1">
              <w:r w:rsidRPr="001A016D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http://marchespublics596280.fr</w:t>
              </w:r>
            </w:hyperlink>
          </w:p>
        </w:tc>
      </w:tr>
      <w:tr w:rsidR="009C5E02" w14:paraId="60EE1B9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CE29A40" w14:textId="3BAC235D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Instance de recours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A8706F" w14:textId="4D38FDF3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Le Tribunal Administratif de Lille, 5 Rue Geoffroy Saint-Hilaire, 59014 Lille Cedex</w:t>
            </w:r>
          </w:p>
        </w:tc>
      </w:tr>
      <w:tr w:rsidR="009C5E02" w14:paraId="23CA1227" w14:textId="77777777" w:rsidTr="007179A7">
        <w:trPr>
          <w:trHeight w:val="709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84608E1" w14:textId="779A4DA0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Le dossier est téléchargeable gratuitement sur le site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04CA1B" w14:textId="0D148B9A" w:rsidR="007179A7" w:rsidRPr="001A016D" w:rsidRDefault="00B844BB" w:rsidP="007179A7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hyperlink r:id="rId8" w:history="1">
              <w:r w:rsidR="007179A7" w:rsidRPr="0012412F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https://marchespublics596280.fr/</w:t>
              </w:r>
            </w:hyperlink>
          </w:p>
        </w:tc>
      </w:tr>
    </w:tbl>
    <w:p w14:paraId="5DBC5EF2" w14:textId="7FDED58E" w:rsidR="00A60C24" w:rsidRPr="0007049D" w:rsidRDefault="00A60C24" w:rsidP="001A016D">
      <w:pPr>
        <w:jc w:val="both"/>
        <w:rPr>
          <w:rFonts w:ascii="Metropolis" w:hAnsi="Metropolis"/>
          <w:sz w:val="24"/>
          <w:szCs w:val="24"/>
        </w:rPr>
      </w:pPr>
    </w:p>
    <w:sectPr w:rsidR="00A60C24" w:rsidRPr="0007049D" w:rsidSect="003744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C1"/>
    <w:rsid w:val="0007049D"/>
    <w:rsid w:val="00186DB3"/>
    <w:rsid w:val="001A016D"/>
    <w:rsid w:val="002C6310"/>
    <w:rsid w:val="003744F3"/>
    <w:rsid w:val="004065A8"/>
    <w:rsid w:val="007179A7"/>
    <w:rsid w:val="00777419"/>
    <w:rsid w:val="009C5E02"/>
    <w:rsid w:val="00A309C1"/>
    <w:rsid w:val="00A60C24"/>
    <w:rsid w:val="00B844BB"/>
    <w:rsid w:val="00CD1EE4"/>
    <w:rsid w:val="00E517D2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32A"/>
  <w15:chartTrackingRefBased/>
  <w15:docId w15:val="{FD2CA810-8CCC-40EE-AD0A-D25087B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01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hespublics596280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chespublics596280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lie.tueux@pays-du-calaisis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8CF8-6E09-4173-81D7-6199DAC4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Isabelle - Sympac</cp:lastModifiedBy>
  <cp:revision>2</cp:revision>
  <dcterms:created xsi:type="dcterms:W3CDTF">2024-01-02T15:05:00Z</dcterms:created>
  <dcterms:modified xsi:type="dcterms:W3CDTF">2024-01-02T15:05:00Z</dcterms:modified>
</cp:coreProperties>
</file>